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60" w:lineRule="exact"/>
        <w:jc w:val="center"/>
        <w:rPr>
          <w:rFonts w:hint="eastAsia" w:ascii="方正小标宋_GBK" w:hAnsi="方正小标宋_GBK" w:eastAsia="方正小标宋_GBK" w:cs="方正小标宋_GBK"/>
          <w:color w:val="222222"/>
          <w:kern w:val="0"/>
          <w:sz w:val="44"/>
          <w:szCs w:val="44"/>
          <w:shd w:val="clear" w:color="auto" w:fill="FFFFFF"/>
          <w:lang w:bidi="ar"/>
        </w:rPr>
      </w:pPr>
      <w:bookmarkStart w:id="0" w:name="_GoBack"/>
      <w:r>
        <w:rPr>
          <w:rFonts w:hint="eastAsia" w:ascii="方正小标宋_GBK" w:hAnsi="方正小标宋_GBK" w:eastAsia="方正小标宋_GBK" w:cs="方正小标宋_GBK"/>
          <w:color w:val="222222"/>
          <w:kern w:val="0"/>
          <w:sz w:val="44"/>
          <w:szCs w:val="44"/>
          <w:shd w:val="clear" w:color="auto" w:fill="FFFFFF"/>
          <w:lang w:bidi="ar"/>
        </w:rPr>
        <w:t>关于公布2023年度山东省物流工程专业</w:t>
      </w:r>
    </w:p>
    <w:p>
      <w:pPr>
        <w:widowControl/>
        <w:shd w:val="clear" w:color="auto" w:fill="FFFFFF"/>
        <w:adjustRightInd w:val="0"/>
        <w:snapToGrid w:val="0"/>
        <w:spacing w:line="560" w:lineRule="exact"/>
        <w:jc w:val="center"/>
        <w:rPr>
          <w:rFonts w:hint="eastAsia" w:ascii="方正小标宋_GBK" w:hAnsi="方正小标宋_GBK" w:eastAsia="方正小标宋_GBK" w:cs="方正小标宋_GBK"/>
          <w:color w:val="222222"/>
          <w:kern w:val="0"/>
          <w:sz w:val="44"/>
          <w:szCs w:val="44"/>
          <w:shd w:val="clear" w:color="auto" w:fill="FFFFFF"/>
          <w:lang w:bidi="ar"/>
        </w:rPr>
      </w:pPr>
      <w:r>
        <w:rPr>
          <w:rFonts w:hint="eastAsia" w:ascii="方正小标宋_GBK" w:hAnsi="方正小标宋_GBK" w:eastAsia="方正小标宋_GBK" w:cs="方正小标宋_GBK"/>
          <w:color w:val="222222"/>
          <w:kern w:val="0"/>
          <w:sz w:val="44"/>
          <w:szCs w:val="44"/>
          <w:shd w:val="clear" w:color="auto" w:fill="FFFFFF"/>
          <w:lang w:bidi="ar"/>
        </w:rPr>
        <w:t>职称考试合格标准的通知</w:t>
      </w:r>
    </w:p>
    <w:bookmarkEnd w:id="0"/>
    <w:p>
      <w:pPr>
        <w:widowControl/>
        <w:shd w:val="clear" w:color="auto" w:fill="FFFFFF"/>
        <w:adjustRightInd w:val="0"/>
        <w:snapToGrid w:val="0"/>
        <w:spacing w:line="560" w:lineRule="exact"/>
        <w:rPr>
          <w:rFonts w:hint="eastAsia" w:ascii="仿宋_GB2312" w:hAnsi="仿宋_GB2312" w:eastAsia="仿宋_GB2312" w:cs="仿宋_GB2312"/>
          <w:color w:val="222222"/>
          <w:kern w:val="0"/>
          <w:sz w:val="32"/>
          <w:szCs w:val="32"/>
          <w:shd w:val="clear" w:color="auto" w:fill="FFFFFF"/>
          <w:lang w:bidi="ar"/>
        </w:rPr>
      </w:pPr>
    </w:p>
    <w:p>
      <w:pPr>
        <w:widowControl/>
        <w:shd w:val="clear" w:color="auto" w:fill="FFFFFF"/>
        <w:adjustRightInd w:val="0"/>
        <w:snapToGrid w:val="0"/>
        <w:spacing w:line="560" w:lineRule="exact"/>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kern w:val="0"/>
          <w:sz w:val="32"/>
          <w:szCs w:val="32"/>
          <w:shd w:val="clear" w:color="auto" w:fill="FFFFFF"/>
          <w:lang w:bidi="ar"/>
        </w:rPr>
        <w:t>各市发展改革委、人力资源社会保障局，省直有关部门（单位），各大企业：</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kern w:val="0"/>
          <w:sz w:val="32"/>
          <w:szCs w:val="32"/>
          <w:shd w:val="clear" w:color="auto" w:fill="FFFFFF"/>
          <w:lang w:bidi="ar"/>
        </w:rPr>
        <w:t>根据《关于开展2023年度山东省物流工程专业职称考试工作的通知》（鲁发改人事〔2023〕685号）要求，经研究，现将2023年度山东省物流工程专业职称考试合格标准及有关事项通知如下：</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kern w:val="0"/>
          <w:sz w:val="32"/>
          <w:szCs w:val="32"/>
          <w:shd w:val="clear" w:color="auto" w:fill="FFFFFF"/>
          <w:lang w:bidi="ar"/>
        </w:rPr>
        <w:t>一、2023年度山东省物流工程专业初级、中级、副高级职称考试合格标准均为60分。</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kern w:val="0"/>
          <w:sz w:val="32"/>
          <w:szCs w:val="32"/>
          <w:shd w:val="clear" w:color="auto" w:fill="FFFFFF"/>
          <w:lang w:bidi="ar"/>
        </w:rPr>
        <w:t>二、考生可登录山东省物流工程技术人才公共服务平台（http://learning.smla.org.cn/），查询考试成绩。</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kern w:val="0"/>
          <w:sz w:val="32"/>
          <w:szCs w:val="32"/>
          <w:shd w:val="clear" w:color="auto" w:fill="FFFFFF"/>
          <w:lang w:bidi="ar"/>
        </w:rPr>
        <w:t>三、2023年度山东省物流工程专业初级、中级职称考试合格人员，由省人力资源社会保障厅、省发展改革委核发相应职称证书。初级、中级考试合格人员可于2023年12月11日起，登录山东省专业技术人员管理服务平台（https://117.73.253.239:9000/sdzc-web-ui/business/login/login.html），打印职称证书。</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222222"/>
          <w:kern w:val="0"/>
          <w:sz w:val="32"/>
          <w:szCs w:val="32"/>
          <w:shd w:val="clear" w:color="auto" w:fill="FFFFFF"/>
          <w:lang w:bidi="ar"/>
        </w:rPr>
      </w:pPr>
      <w:r>
        <w:rPr>
          <w:rFonts w:hint="eastAsia" w:ascii="仿宋_GB2312" w:hAnsi="仿宋_GB2312" w:eastAsia="仿宋_GB2312" w:cs="仿宋_GB2312"/>
          <w:color w:val="222222"/>
          <w:kern w:val="0"/>
          <w:sz w:val="32"/>
          <w:szCs w:val="32"/>
          <w:shd w:val="clear" w:color="auto" w:fill="FFFFFF"/>
          <w:lang w:bidi="ar"/>
        </w:rPr>
        <w:t>四、2023年度山东省物流工程专业高级职称考试相关信息将统一推送至山东省专业技术人员管理服务平台，合格人员在考试成绩有效期内申报评审物流工程副高级职称时，考试结果由平台自动提取，无需专业技术人员个人填写。考试合格人员如有需要，可自2023年11月20日起，登录山东省物流工程技术人才公共服务平台（http://learning.smla.org.cn/），打印职称考试合格证书。</w:t>
      </w:r>
    </w:p>
    <w:p>
      <w:pPr>
        <w:widowControl/>
        <w:shd w:val="clear" w:color="auto" w:fill="FFFFFF"/>
        <w:adjustRightInd w:val="0"/>
        <w:snapToGrid w:val="0"/>
        <w:spacing w:line="560" w:lineRule="exact"/>
        <w:rPr>
          <w:rFonts w:hint="eastAsia" w:ascii="仿宋_GB2312" w:hAnsi="仿宋_GB2312" w:eastAsia="仿宋_GB2312" w:cs="仿宋_GB2312"/>
          <w:color w:val="222222"/>
          <w:kern w:val="0"/>
          <w:sz w:val="32"/>
          <w:szCs w:val="32"/>
          <w:shd w:val="clear" w:color="auto" w:fill="FFFFFF"/>
          <w:lang w:bidi="ar"/>
        </w:rPr>
      </w:pPr>
    </w:p>
    <w:p>
      <w:pPr>
        <w:widowControl/>
        <w:shd w:val="clear" w:color="auto" w:fill="FFFFFF"/>
        <w:adjustRightInd w:val="0"/>
        <w:snapToGrid w:val="0"/>
        <w:spacing w:line="560" w:lineRule="exact"/>
        <w:rPr>
          <w:rFonts w:ascii="仿宋_GB2312" w:hAnsi="仿宋_GB2312" w:eastAsia="仿宋_GB2312" w:cs="仿宋_GB2312"/>
          <w:color w:val="222222"/>
          <w:kern w:val="0"/>
          <w:sz w:val="32"/>
          <w:szCs w:val="32"/>
          <w:shd w:val="clear" w:color="auto" w:fill="FFFFFF"/>
          <w:lang w:bidi="ar"/>
        </w:rPr>
      </w:pPr>
    </w:p>
    <w:p>
      <w:pPr>
        <w:widowControl/>
        <w:shd w:val="clear" w:color="auto" w:fill="FFFFFF"/>
        <w:adjustRightInd w:val="0"/>
        <w:snapToGrid w:val="0"/>
        <w:spacing w:line="560" w:lineRule="exact"/>
        <w:rPr>
          <w:rFonts w:ascii="仿宋_GB2312" w:hAnsi="仿宋_GB2312" w:eastAsia="仿宋_GB2312" w:cs="仿宋_GB2312"/>
          <w:color w:val="222222"/>
          <w:kern w:val="0"/>
          <w:sz w:val="32"/>
          <w:szCs w:val="32"/>
          <w:shd w:val="clear" w:color="auto" w:fill="FFFFFF"/>
          <w:lang w:bidi="ar"/>
        </w:rPr>
      </w:pPr>
    </w:p>
    <w:p>
      <w:pPr>
        <w:widowControl/>
        <w:shd w:val="clear" w:color="auto" w:fill="FFFFFF"/>
        <w:adjustRightInd w:val="0"/>
        <w:snapToGrid w:val="0"/>
        <w:spacing w:line="560" w:lineRule="exact"/>
        <w:jc w:val="center"/>
        <w:rPr>
          <w:rFonts w:hint="eastAsia" w:ascii="仿宋_GB2312" w:hAnsi="仿宋_GB2312" w:eastAsia="仿宋_GB2312" w:cs="仿宋_GB2312"/>
          <w:color w:val="222222"/>
          <w:kern w:val="0"/>
          <w:sz w:val="32"/>
          <w:szCs w:val="32"/>
          <w:shd w:val="clear" w:color="auto" w:fill="FFFFFF"/>
          <w:lang w:bidi="ar"/>
        </w:rPr>
      </w:pPr>
      <w:r>
        <w:rPr>
          <w:rFonts w:hint="eastAsia" w:ascii="仿宋_GB2312" w:hAnsi="仿宋_GB2312" w:eastAsia="仿宋_GB2312" w:cs="仿宋_GB2312"/>
          <w:color w:val="222222"/>
          <w:kern w:val="0"/>
          <w:sz w:val="32"/>
          <w:szCs w:val="32"/>
          <w:shd w:val="clear" w:color="auto" w:fill="FFFFFF"/>
          <w:lang w:bidi="ar"/>
        </w:rPr>
        <w:t>山东省发展和改革委员会      山东省人力资源和社会保障厅</w:t>
      </w:r>
    </w:p>
    <w:p>
      <w:pPr>
        <w:widowControl/>
        <w:shd w:val="clear" w:color="auto" w:fill="FFFFFF"/>
        <w:adjustRightInd w:val="0"/>
        <w:snapToGrid w:val="0"/>
        <w:spacing w:line="560" w:lineRule="exact"/>
        <w:ind w:firstLine="4480" w:firstLineChars="1400"/>
        <w:jc w:val="center"/>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kern w:val="0"/>
          <w:sz w:val="32"/>
          <w:szCs w:val="32"/>
          <w:shd w:val="clear" w:color="auto" w:fill="FFFFFF"/>
          <w:lang w:bidi="ar"/>
        </w:rPr>
        <w:t>2023年11月17日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gyOWZlMjdkNmUwNjEzODZmY2I0NTU0ZTM4NzIifQ=="/>
  </w:docVars>
  <w:rsids>
    <w:rsidRoot w:val="325C2DC3"/>
    <w:rsid w:val="01A25E4A"/>
    <w:rsid w:val="0220090F"/>
    <w:rsid w:val="08C83202"/>
    <w:rsid w:val="11570E47"/>
    <w:rsid w:val="15F622F3"/>
    <w:rsid w:val="1CC821B3"/>
    <w:rsid w:val="1D402BF3"/>
    <w:rsid w:val="2A3B543F"/>
    <w:rsid w:val="30C67DFB"/>
    <w:rsid w:val="31341F8F"/>
    <w:rsid w:val="325C2DC3"/>
    <w:rsid w:val="394D2594"/>
    <w:rsid w:val="3BF231F2"/>
    <w:rsid w:val="3E47058F"/>
    <w:rsid w:val="3F983563"/>
    <w:rsid w:val="47383B00"/>
    <w:rsid w:val="47527FC0"/>
    <w:rsid w:val="482457AE"/>
    <w:rsid w:val="4ABA0AC3"/>
    <w:rsid w:val="55784255"/>
    <w:rsid w:val="55E215F1"/>
    <w:rsid w:val="57557FFE"/>
    <w:rsid w:val="5B1206D2"/>
    <w:rsid w:val="5D491AC8"/>
    <w:rsid w:val="65336060"/>
    <w:rsid w:val="67953886"/>
    <w:rsid w:val="68C17F2F"/>
    <w:rsid w:val="6F9B07A3"/>
    <w:rsid w:val="74125C39"/>
    <w:rsid w:val="77254B3B"/>
    <w:rsid w:val="7C844419"/>
    <w:rsid w:val="7D2149AE"/>
    <w:rsid w:val="7ECB2A97"/>
    <w:rsid w:val="7ED0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2023-11-17T08:00:00Z</dcterms:created>
  <dc:creator>薪媛</dc:creator>
  <cp:lastModifiedBy>薪媛</cp:lastModifiedBy>
  <dcterms:modified xsi:type="dcterms:W3CDTF">2023-11-17T08:01:21Z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690F6E0ADE2247B4B748171132B58F9F_11</vt:lpwstr>
  </property>
</Properties>
</file>